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5A" w:rsidRDefault="000A4C37">
      <w:pPr>
        <w:rPr>
          <w:rFonts w:ascii="Arial CE" w:eastAsia="Arial CE" w:hAnsi="Arial CE" w:cs="Arial CE"/>
          <w:b/>
          <w:sz w:val="28"/>
          <w:szCs w:val="28"/>
        </w:rPr>
      </w:pPr>
      <w:bookmarkStart w:id="0" w:name="_GoBack"/>
      <w:r>
        <w:rPr>
          <w:rFonts w:ascii="Arial CE" w:eastAsia="Arial CE" w:hAnsi="Arial CE" w:cs="Arial CE"/>
          <w:b/>
          <w:sz w:val="28"/>
          <w:szCs w:val="28"/>
        </w:rPr>
        <w:t xml:space="preserve">Prohlášení o implementaci Směrnice EU o </w:t>
      </w:r>
      <w:proofErr w:type="spellStart"/>
      <w:r>
        <w:rPr>
          <w:rFonts w:ascii="Arial CE" w:eastAsia="Arial CE" w:hAnsi="Arial CE" w:cs="Arial CE"/>
          <w:b/>
          <w:sz w:val="28"/>
          <w:szCs w:val="28"/>
        </w:rPr>
        <w:t>whistleblowingu</w:t>
      </w:r>
      <w:bookmarkEnd w:id="0"/>
      <w:proofErr w:type="spellEnd"/>
      <w:r>
        <w:rPr>
          <w:rFonts w:ascii="Arial CE" w:eastAsia="Arial CE" w:hAnsi="Arial CE" w:cs="Arial CE"/>
          <w:b/>
          <w:sz w:val="28"/>
          <w:szCs w:val="28"/>
        </w:rPr>
        <w:t>.</w:t>
      </w:r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V souladu s přímým dopadem Směrnice EU č.2019/1937 ze dne </w:t>
      </w:r>
      <w:proofErr w:type="gramStart"/>
      <w:r>
        <w:rPr>
          <w:rFonts w:ascii="Arial CE" w:eastAsia="Arial CE" w:hAnsi="Arial CE" w:cs="Arial CE"/>
          <w:sz w:val="24"/>
          <w:szCs w:val="24"/>
        </w:rPr>
        <w:t>23.10.2019</w:t>
      </w:r>
      <w:proofErr w:type="gramEnd"/>
      <w:r>
        <w:rPr>
          <w:rFonts w:ascii="Arial CE" w:eastAsia="Arial CE" w:hAnsi="Arial CE" w:cs="Arial CE"/>
          <w:sz w:val="24"/>
          <w:szCs w:val="24"/>
        </w:rPr>
        <w:t xml:space="preserve"> o ochraně osob, které oznamují porušení práva Unie (dále jen Směrnice EU), s platností ode dne 17.12.2021 (která je platná i bez platného zákona ČR pro uplynutí lhůty uvedené v čl. 26 Směrnice EU.</w:t>
      </w:r>
    </w:p>
    <w:p w:rsidR="0064215A" w:rsidRDefault="00380FD3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b/>
          <w:iCs/>
          <w:sz w:val="24"/>
          <w:szCs w:val="24"/>
        </w:rPr>
        <w:t xml:space="preserve">Mateřská škola Rumburk, </w:t>
      </w:r>
      <w:r w:rsidR="00F07B9C">
        <w:rPr>
          <w:rFonts w:ascii="Arial CE" w:eastAsia="Arial CE" w:hAnsi="Arial CE" w:cs="Arial CE"/>
          <w:b/>
          <w:iCs/>
          <w:sz w:val="24"/>
          <w:szCs w:val="24"/>
        </w:rPr>
        <w:t>Vojtěcha Kováře 398</w:t>
      </w:r>
      <w:r>
        <w:rPr>
          <w:rFonts w:ascii="Arial CE" w:eastAsia="Arial CE" w:hAnsi="Arial CE" w:cs="Arial CE"/>
          <w:b/>
          <w:iCs/>
          <w:sz w:val="24"/>
          <w:szCs w:val="24"/>
        </w:rPr>
        <w:t>, příspěvková organizace, 408 01 Rumburk</w:t>
      </w:r>
      <w:r w:rsidR="000A4C37">
        <w:rPr>
          <w:rFonts w:ascii="Arial CE" w:eastAsia="Arial CE" w:hAnsi="Arial CE" w:cs="Arial CE"/>
          <w:sz w:val="24"/>
          <w:szCs w:val="24"/>
        </w:rPr>
        <w:t xml:space="preserve"> (dále jen povinný subjekt) je v souladu s článkem 8 Směrnice EU povinen zavést interní kanály pro oznamování při podezření z porušení práv Unie vyjmenovaných v čl. 2 Směrnice EU.</w:t>
      </w:r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Povinný subjekt prohlašuje, že má vydán vnitřní předpis (směrnici), který kompletně upravuje implementaci problematiky </w:t>
      </w:r>
      <w:proofErr w:type="spellStart"/>
      <w:r>
        <w:rPr>
          <w:rFonts w:ascii="Arial CE" w:eastAsia="Arial CE" w:hAnsi="Arial CE" w:cs="Arial CE"/>
          <w:sz w:val="24"/>
          <w:szCs w:val="24"/>
        </w:rPr>
        <w:t>whistleblowingu</w:t>
      </w:r>
      <w:proofErr w:type="spellEnd"/>
      <w:r>
        <w:rPr>
          <w:rFonts w:ascii="Arial CE" w:eastAsia="Arial CE" w:hAnsi="Arial CE" w:cs="Arial CE"/>
          <w:sz w:val="24"/>
          <w:szCs w:val="24"/>
        </w:rPr>
        <w:t>.</w:t>
      </w:r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Povinný subjekt bere plně na vědomí zákaz odvetných opatření určených v čl. 19 Směrnice EU.</w:t>
      </w:r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V souladu s požadavky směrnice je zaveden vnitřní oznamovací systém (dále jen VOS), který představuje souhrn postupů a nástrojů sloužících k přijímání oznámení, nakládání s ním, ochraně totožnosti oznamovatele a dalších osob, ochraně informací uvedených v oznámení a komunikaci s oznamovatelem. </w:t>
      </w:r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Oznamovatelem je dle Směrnice EU fyzická osoba, která může podat oznámení pomocí vnitřního oznamovacího systému povinného subjektu, nebo prostřednictvím Ministerstva spravedlnosti. Za splnění určitých podmínek má oznamovatel právo své oznámení i zveřejnit.</w:t>
      </w: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Vzhledem k zajištění zákonného a hladkého zavedení VOS je v souladu se Směrnicí EU určen třetí nezávislý subjekt CATANIA GROUP s.r.o. K příjmu oznámení je užíván program FOSY (Férový oznamovací systém), který je zcela bezpečný jak pro oznamovatele, tak i jiné zúčastněné osoby a principiálně vede k utajení totožnosti oznamující osoby a třetích osob a ochraně informací uvedených v oznámení. Základní informace o FOSY a návod k použití je uveden </w:t>
      </w:r>
      <w:hyperlink r:id="rId6" w:history="1">
        <w:r w:rsidR="00937834" w:rsidRPr="00937834">
          <w:rPr>
            <w:rStyle w:val="Hypertextovodkaz"/>
            <w:rFonts w:ascii="Arial CE" w:eastAsia="Arial CE" w:hAnsi="Arial CE" w:cs="Arial CE"/>
            <w:sz w:val="24"/>
            <w:szCs w:val="24"/>
          </w:rPr>
          <w:t>ZDE</w:t>
        </w:r>
      </w:hyperlink>
      <w:r>
        <w:rPr>
          <w:rFonts w:ascii="Arial CE" w:eastAsia="Arial CE" w:hAnsi="Arial CE" w:cs="Arial CE"/>
          <w:sz w:val="24"/>
          <w:szCs w:val="24"/>
        </w:rPr>
        <w:t xml:space="preserve">. </w:t>
      </w:r>
    </w:p>
    <w:p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Totožnost oznamovatele není možné sdělit bez jeho výslovného souhlasu třetí osobě ani orgánu, s výjimkou zákonem stanovených výjimek (např. případ dožádání ze strany orgánů činných v trestním řízení podle trestního řádu). </w:t>
      </w:r>
    </w:p>
    <w:p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:rsidR="0064215A" w:rsidRDefault="000A4C37">
      <w:pPr>
        <w:numPr>
          <w:ilvl w:val="0"/>
          <w:numId w:val="1"/>
        </w:num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 xml:space="preserve">Každý oznamovatel, který se v souvislosti s prací nebo jinou obdobnou činností (Směrnice EU) dozví o porušování práv Unie, může podat oznámení písemně (elektronicky i v listinné podobě), nebo ústně – osobně (v přiměřené lhůtě) i telefonicky. </w:t>
      </w:r>
    </w:p>
    <w:p w:rsidR="009442CD" w:rsidRDefault="009442CD">
      <w:pPr>
        <w:numPr>
          <w:ilvl w:val="0"/>
          <w:numId w:val="1"/>
        </w:num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Příjem a zpracování všech informací z oznámení a při řešení daného problému je oprávněna pouze příslušná osoba, která posoudí oznámení z hlediska jeho důvodnosti a pravdivosti a vyrozumí oznamovatele ve stanovených lhůtách a povinnému subjektu navrhne přijmout opatření k nápravě. Příslušná osoba je samozřejmě vázána mlčenlivostí, a to i vůči „svému“ povinnému subjektu. Příslušná osoba vyrozumí oznamovatele o přijetí oznámení i o způsobu jeho vyřízení (ve Směrnici EU stanovených lhůtách) a všechny materiály které jsou zpracovány v souvislosti s oznámením eviduje po dobu 5 let.</w:t>
      </w:r>
    </w:p>
    <w:p w:rsidR="009442CD" w:rsidRDefault="009442CD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Kontakt na příslušnou osobu:</w:t>
      </w: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Ing. Jan Gubáš, MPA</w:t>
      </w: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733 187 073</w:t>
      </w:r>
    </w:p>
    <w:p w:rsidR="0064215A" w:rsidRDefault="00D96BF9">
      <w:pPr>
        <w:rPr>
          <w:rFonts w:ascii="Arial CE" w:eastAsia="Arial CE" w:hAnsi="Arial CE" w:cs="Arial CE"/>
          <w:sz w:val="24"/>
          <w:szCs w:val="24"/>
        </w:rPr>
      </w:pPr>
      <w:hyperlink r:id="rId7">
        <w:r w:rsidR="000A4C37">
          <w:rPr>
            <w:rFonts w:ascii="Arial CE" w:eastAsia="Arial CE" w:hAnsi="Arial CE" w:cs="Arial CE"/>
            <w:color w:val="1155CC"/>
            <w:u w:val="single"/>
          </w:rPr>
          <w:t>f</w:t>
        </w:r>
      </w:hyperlink>
      <w:hyperlink r:id="rId8">
        <w:r w:rsidR="000A4C37">
          <w:rPr>
            <w:rFonts w:ascii="Arial CE" w:eastAsia="Arial CE" w:hAnsi="Arial CE" w:cs="Arial CE"/>
            <w:color w:val="1155CC"/>
            <w:sz w:val="24"/>
            <w:szCs w:val="24"/>
            <w:u w:val="single"/>
          </w:rPr>
          <w:t>osyprios@gmail.com</w:t>
        </w:r>
      </w:hyperlink>
    </w:p>
    <w:p w:rsidR="0064215A" w:rsidRDefault="000A4C37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lastRenderedPageBreak/>
        <w:t>DS: 8xxv44n</w:t>
      </w:r>
      <w:r w:rsidR="009442CD">
        <w:rPr>
          <w:rFonts w:ascii="Arial CE" w:eastAsia="Arial CE" w:hAnsi="Arial CE" w:cs="Arial CE"/>
          <w:sz w:val="24"/>
          <w:szCs w:val="24"/>
        </w:rPr>
        <w:br/>
      </w:r>
      <w:r>
        <w:rPr>
          <w:rFonts w:ascii="Arial"/>
          <w:sz w:val="24"/>
        </w:rPr>
        <w:t>V</w:t>
      </w:r>
      <w:r>
        <w:rPr>
          <w:rFonts w:ascii="Arial"/>
          <w:sz w:val="24"/>
        </w:rPr>
        <w:t>š</w:t>
      </w:r>
      <w:r>
        <w:rPr>
          <w:rFonts w:ascii="Arial"/>
          <w:sz w:val="24"/>
        </w:rPr>
        <w:t>echovice 69</w:t>
      </w:r>
      <w:r>
        <w:t xml:space="preserve">, </w:t>
      </w:r>
      <w:r>
        <w:rPr>
          <w:rFonts w:ascii="Arial CE"/>
          <w:sz w:val="24"/>
        </w:rPr>
        <w:t>666 03 Ti</w:t>
      </w:r>
      <w:r>
        <w:rPr>
          <w:rFonts w:ascii="Arial CE"/>
          <w:sz w:val="24"/>
        </w:rPr>
        <w:t>š</w:t>
      </w:r>
      <w:r>
        <w:rPr>
          <w:rFonts w:ascii="Arial CE"/>
          <w:sz w:val="24"/>
        </w:rPr>
        <w:t>nov</w:t>
      </w:r>
      <w:r w:rsidR="009442CD">
        <w:rPr>
          <w:rFonts w:ascii="Arial CE" w:eastAsia="Arial CE" w:hAnsi="Arial CE" w:cs="Arial CE"/>
          <w:sz w:val="24"/>
          <w:szCs w:val="24"/>
        </w:rPr>
        <w:br/>
      </w:r>
      <w:r>
        <w:rPr>
          <w:rFonts w:ascii="Arial CE" w:eastAsia="Arial CE" w:hAnsi="Arial CE" w:cs="Arial CE"/>
          <w:sz w:val="24"/>
          <w:szCs w:val="24"/>
        </w:rPr>
        <w:t>Lze komunikovat i přes SKYPE, nebo WhatsApp</w:t>
      </w:r>
    </w:p>
    <w:p w:rsidR="00C86D8E" w:rsidRDefault="00C86D8E">
      <w:pPr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V případě písemných podání je nutné</w:t>
      </w:r>
      <w:r w:rsidR="000A4C37">
        <w:rPr>
          <w:rFonts w:ascii="Arial CE" w:eastAsia="Arial CE" w:hAnsi="Arial CE" w:cs="Arial CE"/>
          <w:sz w:val="24"/>
          <w:szCs w:val="24"/>
        </w:rPr>
        <w:t xml:space="preserve"> písemnost</w:t>
      </w:r>
      <w:r>
        <w:rPr>
          <w:rFonts w:ascii="Arial CE" w:eastAsia="Arial CE" w:hAnsi="Arial CE" w:cs="Arial CE"/>
          <w:sz w:val="24"/>
          <w:szCs w:val="24"/>
        </w:rPr>
        <w:t xml:space="preserve"> označit: „</w:t>
      </w:r>
      <w:r w:rsidR="000A4C37" w:rsidRPr="000A4C37">
        <w:rPr>
          <w:rFonts w:ascii="Arial CE" w:eastAsia="Arial CE" w:hAnsi="Arial CE" w:cs="Arial CE"/>
          <w:i/>
          <w:iCs/>
          <w:sz w:val="24"/>
          <w:szCs w:val="24"/>
        </w:rPr>
        <w:t xml:space="preserve">OZNÁMENÍ - </w:t>
      </w:r>
      <w:r w:rsidRPr="000A4C37">
        <w:rPr>
          <w:rFonts w:ascii="Arial CE" w:eastAsia="Arial CE" w:hAnsi="Arial CE" w:cs="Arial CE"/>
          <w:i/>
          <w:iCs/>
          <w:sz w:val="24"/>
          <w:szCs w:val="24"/>
        </w:rPr>
        <w:t>Pouze k rukám příslušné osoby</w:t>
      </w:r>
      <w:r>
        <w:rPr>
          <w:rFonts w:ascii="Arial CE" w:eastAsia="Arial CE" w:hAnsi="Arial CE" w:cs="Arial CE"/>
          <w:sz w:val="24"/>
          <w:szCs w:val="24"/>
        </w:rPr>
        <w:t>“</w:t>
      </w:r>
    </w:p>
    <w:p w:rsidR="0064215A" w:rsidRDefault="000A4C37">
      <w:pPr>
        <w:spacing w:after="0" w:line="240" w:lineRule="auto"/>
        <w:rPr>
          <w:rFonts w:ascii="Arial CE" w:eastAsia="Arial CE" w:hAnsi="Arial CE" w:cs="Arial CE"/>
          <w:color w:val="000000"/>
          <w:sz w:val="24"/>
          <w:szCs w:val="24"/>
        </w:rPr>
      </w:pPr>
      <w:r>
        <w:rPr>
          <w:rFonts w:ascii="Arial CE" w:eastAsia="Arial CE" w:hAnsi="Arial CE" w:cs="Arial CE"/>
          <w:color w:val="000000"/>
          <w:sz w:val="24"/>
          <w:szCs w:val="24"/>
        </w:rPr>
        <w:t xml:space="preserve"> </w:t>
      </w:r>
    </w:p>
    <w:p w:rsidR="001C001D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</w:rPr>
        <w:t>Chci podat oznámení přes FOSY</w:t>
      </w:r>
    </w:p>
    <w:p w:rsidR="0064215A" w:rsidRDefault="000A4C37">
      <w:pPr>
        <w:spacing w:after="0" w:line="240" w:lineRule="auto"/>
        <w:rPr>
          <w:rFonts w:ascii="Arial CE" w:eastAsia="Arial CE" w:hAnsi="Arial CE" w:cs="Arial CE"/>
          <w:sz w:val="24"/>
          <w:szCs w:val="24"/>
        </w:rPr>
      </w:pPr>
      <w:r>
        <w:rPr>
          <w:rFonts w:ascii="Arial CE" w:eastAsia="Arial CE" w:hAnsi="Arial CE" w:cs="Arial CE"/>
          <w:sz w:val="24"/>
          <w:szCs w:val="24"/>
          <w:highlight w:val="yellow"/>
        </w:rPr>
        <w:t xml:space="preserve"> </w:t>
      </w:r>
      <w:r w:rsidR="001C001D">
        <w:rPr>
          <w:rFonts w:ascii="Arial CE" w:eastAsia="Arial CE" w:hAnsi="Arial CE" w:cs="Arial CE"/>
          <w:i/>
          <w:iCs/>
          <w:sz w:val="24"/>
          <w:szCs w:val="24"/>
          <w:shd w:val="clear" w:color="auto" w:fill="FFFF00"/>
        </w:rPr>
        <w:t>zde:</w:t>
      </w:r>
      <w:r w:rsidR="001C001D" w:rsidRPr="001C001D">
        <w:t xml:space="preserve"> </w:t>
      </w:r>
      <w:r w:rsidR="001C001D">
        <w:t xml:space="preserve">     </w:t>
      </w:r>
      <w:r w:rsidR="001C001D" w:rsidRPr="001C001D">
        <w:rPr>
          <w:rFonts w:ascii="Arial CE" w:eastAsia="Arial CE" w:hAnsi="Arial CE" w:cs="Arial CE"/>
          <w:i/>
          <w:iCs/>
          <w:sz w:val="24"/>
          <w:szCs w:val="24"/>
          <w:shd w:val="clear" w:color="auto" w:fill="FFFF00"/>
        </w:rPr>
        <w:t>https://spmo.cz/embed/?ozn=323-5-17-1973666878</w:t>
      </w:r>
    </w:p>
    <w:sectPr w:rsidR="0064215A" w:rsidSect="00D96BF9">
      <w:pgSz w:w="11904" w:h="17338"/>
      <w:pgMar w:top="1844" w:right="826" w:bottom="646" w:left="1185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D1BF5"/>
    <w:multiLevelType w:val="hybridMultilevel"/>
    <w:tmpl w:val="53009410"/>
    <w:lvl w:ilvl="0" w:tplc="A4EC6F70">
      <w:start w:val="1"/>
      <w:numFmt w:val="decimal"/>
      <w:lvlText w:val="%1."/>
      <w:lvlJc w:val="left"/>
      <w:pPr>
        <w:ind w:left="720" w:hanging="360"/>
      </w:pPr>
    </w:lvl>
    <w:lvl w:ilvl="1" w:tplc="AAD065E0">
      <w:start w:val="1"/>
      <w:numFmt w:val="decimal"/>
      <w:lvlText w:val="%2."/>
      <w:lvlJc w:val="left"/>
      <w:pPr>
        <w:ind w:left="1440" w:hanging="1080"/>
      </w:pPr>
    </w:lvl>
    <w:lvl w:ilvl="2" w:tplc="C79EB672">
      <w:start w:val="1"/>
      <w:numFmt w:val="decimal"/>
      <w:lvlText w:val="%3."/>
      <w:lvlJc w:val="left"/>
      <w:pPr>
        <w:ind w:left="2160" w:hanging="1980"/>
      </w:pPr>
    </w:lvl>
    <w:lvl w:ilvl="3" w:tplc="E408A1AC">
      <w:start w:val="1"/>
      <w:numFmt w:val="decimal"/>
      <w:lvlText w:val="%4."/>
      <w:lvlJc w:val="left"/>
      <w:pPr>
        <w:ind w:left="2880" w:hanging="2520"/>
      </w:pPr>
    </w:lvl>
    <w:lvl w:ilvl="4" w:tplc="E61E8D90">
      <w:start w:val="1"/>
      <w:numFmt w:val="decimal"/>
      <w:lvlText w:val="%5."/>
      <w:lvlJc w:val="left"/>
      <w:pPr>
        <w:ind w:left="3600" w:hanging="3240"/>
      </w:pPr>
    </w:lvl>
    <w:lvl w:ilvl="5" w:tplc="5C4A0C8C">
      <w:start w:val="1"/>
      <w:numFmt w:val="decimal"/>
      <w:lvlText w:val="%6."/>
      <w:lvlJc w:val="left"/>
      <w:pPr>
        <w:ind w:left="4320" w:hanging="4140"/>
      </w:pPr>
    </w:lvl>
    <w:lvl w:ilvl="6" w:tplc="A4C472AC">
      <w:start w:val="1"/>
      <w:numFmt w:val="decimal"/>
      <w:lvlText w:val="%7."/>
      <w:lvlJc w:val="left"/>
      <w:pPr>
        <w:ind w:left="5040" w:hanging="4680"/>
      </w:pPr>
    </w:lvl>
    <w:lvl w:ilvl="7" w:tplc="BB54F5E0">
      <w:start w:val="1"/>
      <w:numFmt w:val="decimal"/>
      <w:lvlText w:val="%8."/>
      <w:lvlJc w:val="left"/>
      <w:pPr>
        <w:ind w:left="5760" w:hanging="5400"/>
      </w:pPr>
    </w:lvl>
    <w:lvl w:ilvl="8" w:tplc="3642066A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40D55C2C"/>
    <w:multiLevelType w:val="hybridMultilevel"/>
    <w:tmpl w:val="B110666C"/>
    <w:lvl w:ilvl="0" w:tplc="BF3CE6BA">
      <w:start w:val="1"/>
      <w:numFmt w:val="lowerLetter"/>
      <w:lvlText w:val=""/>
      <w:lvlJc w:val="left"/>
      <w:pPr>
        <w:ind w:left="0" w:firstLine="0"/>
      </w:pPr>
    </w:lvl>
    <w:lvl w:ilvl="1" w:tplc="22102012">
      <w:start w:val="1"/>
      <w:numFmt w:val="decimal"/>
      <w:lvlText w:val=""/>
      <w:lvlJc w:val="left"/>
      <w:pPr>
        <w:ind w:left="0" w:firstLine="0"/>
      </w:pPr>
    </w:lvl>
    <w:lvl w:ilvl="2" w:tplc="93362072">
      <w:start w:val="1"/>
      <w:numFmt w:val="decimal"/>
      <w:lvlText w:val=""/>
      <w:lvlJc w:val="left"/>
      <w:pPr>
        <w:ind w:left="0" w:firstLine="0"/>
      </w:pPr>
    </w:lvl>
    <w:lvl w:ilvl="3" w:tplc="3B848520">
      <w:start w:val="1"/>
      <w:numFmt w:val="decimal"/>
      <w:lvlText w:val=""/>
      <w:lvlJc w:val="left"/>
      <w:pPr>
        <w:ind w:left="0" w:firstLine="0"/>
      </w:pPr>
    </w:lvl>
    <w:lvl w:ilvl="4" w:tplc="8C96012C">
      <w:start w:val="1"/>
      <w:numFmt w:val="decimal"/>
      <w:lvlText w:val=""/>
      <w:lvlJc w:val="left"/>
      <w:pPr>
        <w:ind w:left="0" w:firstLine="0"/>
      </w:pPr>
    </w:lvl>
    <w:lvl w:ilvl="5" w:tplc="6FAC7750">
      <w:start w:val="1"/>
      <w:numFmt w:val="decimal"/>
      <w:lvlText w:val=""/>
      <w:lvlJc w:val="left"/>
      <w:pPr>
        <w:ind w:left="0" w:firstLine="0"/>
      </w:pPr>
    </w:lvl>
    <w:lvl w:ilvl="6" w:tplc="9AC05E80">
      <w:start w:val="1"/>
      <w:numFmt w:val="decimal"/>
      <w:lvlText w:val=""/>
      <w:lvlJc w:val="left"/>
      <w:pPr>
        <w:ind w:left="0" w:firstLine="0"/>
      </w:pPr>
    </w:lvl>
    <w:lvl w:ilvl="7" w:tplc="C9C41BFC">
      <w:start w:val="1"/>
      <w:numFmt w:val="decimal"/>
      <w:lvlText w:val=""/>
      <w:lvlJc w:val="left"/>
      <w:pPr>
        <w:ind w:left="0" w:firstLine="0"/>
      </w:pPr>
    </w:lvl>
    <w:lvl w:ilvl="8" w:tplc="03FC5260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4C550FFD"/>
    <w:multiLevelType w:val="hybridMultilevel"/>
    <w:tmpl w:val="21D404D6"/>
    <w:lvl w:ilvl="0" w:tplc="F8B8599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73C9A74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E1BEC02A">
      <w:numFmt w:val="bullet"/>
      <w:lvlText w:val=""/>
      <w:lvlJc w:val="left"/>
      <w:pPr>
        <w:ind w:left="2160" w:hanging="1800"/>
      </w:pPr>
    </w:lvl>
    <w:lvl w:ilvl="3" w:tplc="BA2A5F3E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6A70C0A6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3C46C562">
      <w:numFmt w:val="bullet"/>
      <w:lvlText w:val=""/>
      <w:lvlJc w:val="left"/>
      <w:pPr>
        <w:ind w:left="4320" w:hanging="3960"/>
      </w:pPr>
    </w:lvl>
    <w:lvl w:ilvl="6" w:tplc="B332F50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51964616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23001DB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64215A"/>
    <w:rsid w:val="000A4C37"/>
    <w:rsid w:val="00184504"/>
    <w:rsid w:val="001C001D"/>
    <w:rsid w:val="00380FD3"/>
    <w:rsid w:val="0064215A"/>
    <w:rsid w:val="00857B9F"/>
    <w:rsid w:val="008607EF"/>
    <w:rsid w:val="008A0A43"/>
    <w:rsid w:val="00937834"/>
    <w:rsid w:val="009442CD"/>
    <w:rsid w:val="00C86D8E"/>
    <w:rsid w:val="00CC3220"/>
    <w:rsid w:val="00D96BF9"/>
    <w:rsid w:val="00F07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6BF9"/>
  </w:style>
  <w:style w:type="paragraph" w:styleId="Nadpis1">
    <w:name w:val="heading 1"/>
    <w:basedOn w:val="Normln"/>
    <w:next w:val="Normln"/>
    <w:uiPriority w:val="9"/>
    <w:qFormat/>
    <w:rsid w:val="00D96B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D96B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D96B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D96B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D96BF9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D96B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D96BF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D96BF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96BF9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D96BF9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9663EB"/>
    <w:rPr>
      <w:color w:val="0000FF"/>
      <w:u w:val="single"/>
    </w:rPr>
  </w:style>
  <w:style w:type="paragraph" w:customStyle="1" w:styleId="-wm-msonormal">
    <w:name w:val="-wm-msonormal"/>
    <w:basedOn w:val="Normln"/>
    <w:rsid w:val="009663EB"/>
    <w:pPr>
      <w:spacing w:before="100" w:beforeAutospacing="1" w:after="100" w:afterAutospacing="1" w:line="240" w:lineRule="auto"/>
    </w:pPr>
  </w:style>
  <w:style w:type="paragraph" w:customStyle="1" w:styleId="Default">
    <w:name w:val="Default"/>
    <w:rsid w:val="00ED5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odtitul">
    <w:name w:val="Subtitle"/>
    <w:basedOn w:val="Normln"/>
    <w:next w:val="Normln"/>
    <w:uiPriority w:val="11"/>
    <w:qFormat/>
    <w:rsid w:val="00D96BF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3783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783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yprio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syprio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pmo.cz/fosy-info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fm0uAgQMd7/ikf/KjCximnx+9g==">AMUW2mX7vhtdM18fuRTNXwqAlOqRHW88gUjuocvi7PTWhfID5Z5Y0H0z2n9tw78EzMWvKAFyu5HNWuODJQfdEUTYKy7fgd0M8Rg7FX/I/Mwcy++05nIun+o=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Gubáš</dc:creator>
  <cp:lastModifiedBy>Uživatel systému Windows</cp:lastModifiedBy>
  <cp:revision>4</cp:revision>
  <dcterms:created xsi:type="dcterms:W3CDTF">2022-01-18T12:25:00Z</dcterms:created>
  <dcterms:modified xsi:type="dcterms:W3CDTF">2022-01-18T12:26:00Z</dcterms:modified>
</cp:coreProperties>
</file>